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61" w:rsidRDefault="009C3061" w:rsidP="009C306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A329B">
        <w:rPr>
          <w:rFonts w:ascii="Times New Roman" w:hAnsi="Times New Roman" w:cs="Times New Roman"/>
          <w:color w:val="auto"/>
          <w:sz w:val="24"/>
          <w:szCs w:val="24"/>
        </w:rPr>
        <w:t>Согласие на обработку персональных данных</w:t>
      </w:r>
    </w:p>
    <w:p w:rsidR="009C3061" w:rsidRPr="00A12B02" w:rsidRDefault="009C3061" w:rsidP="009C3061"/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 w:rsidRPr="002A329B">
        <w:t>Обработка персональных данных осуществляется в соответствии с требованиями Федерального Закона о персональных данных (</w:t>
      </w:r>
      <w:hyperlink r:id="rId5" w:history="1">
        <w:r w:rsidRPr="002A329B">
          <w:rPr>
            <w:rStyle w:val="a6"/>
          </w:rPr>
          <w:t>Федерального закона от 27.07.2006 N 152-ФЗ "О персональных данных"</w:t>
        </w:r>
      </w:hyperlink>
      <w:r w:rsidRPr="002A329B">
        <w:t>) и иных нормативных актов, регулирующих случаи обработки персональных данных.</w:t>
      </w:r>
    </w:p>
    <w:p w:rsidR="009C3061" w:rsidRDefault="009C3061" w:rsidP="009C3061">
      <w:pPr>
        <w:pStyle w:val="a5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proofErr w:type="gramStart"/>
      <w:r w:rsidRPr="002A329B">
        <w:t>Пользователь, осуществляя регистрацию, заказ документа или услуги, дает свое согласи</w:t>
      </w:r>
      <w:r w:rsidRPr="005953B4">
        <w:t>е на обработку его персональных данных Обществом с ограниченной ответственностью "Информационный центр "КонсультантСервис" (далее - Оператор), а именно</w:t>
      </w:r>
      <w:r w:rsidRPr="002A329B">
        <w:t xml:space="preserve">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данных, передача партнерам Оператора указанных </w:t>
      </w:r>
      <w:r w:rsidRPr="00A12B02">
        <w:rPr>
          <w:highlight w:val="yellow"/>
        </w:rPr>
        <w:t>в политике обработке персональных данных (гиперссылка)</w:t>
      </w:r>
      <w:r w:rsidRPr="002A329B">
        <w:t>, как без, так и с использованием средств автоматизации, и</w:t>
      </w:r>
      <w:proofErr w:type="gramEnd"/>
      <w:r w:rsidRPr="002A329B">
        <w:t xml:space="preserve"> подтверждает, что, давая такое согласие, он действует свободно, своей волей и в своем интересе.</w:t>
      </w:r>
    </w:p>
    <w:p w:rsidR="009C3061" w:rsidRPr="002A329B" w:rsidRDefault="009C3061" w:rsidP="009C3061">
      <w:pPr>
        <w:pStyle w:val="a5"/>
        <w:numPr>
          <w:ilvl w:val="1"/>
          <w:numId w:val="2"/>
        </w:numPr>
        <w:spacing w:before="0" w:beforeAutospacing="0" w:after="0" w:afterAutospacing="0"/>
        <w:ind w:left="0" w:firstLine="0"/>
        <w:jc w:val="both"/>
      </w:pPr>
      <w:r w:rsidRPr="002A329B">
        <w:t>Согласие применяется в отношении обработки следующих персональных данных Пользователя:</w:t>
      </w:r>
    </w:p>
    <w:p w:rsidR="009C3061" w:rsidRPr="002A329B" w:rsidRDefault="009C3061" w:rsidP="009C3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B">
        <w:rPr>
          <w:rFonts w:ascii="Times New Roman" w:hAnsi="Times New Roman" w:cs="Times New Roman"/>
          <w:sz w:val="24"/>
          <w:szCs w:val="24"/>
        </w:rPr>
        <w:t>фамилия, имя, отчество (в случае указания этих сведений при регистрации);</w:t>
      </w:r>
    </w:p>
    <w:p w:rsidR="009C3061" w:rsidRPr="002A329B" w:rsidRDefault="009C3061" w:rsidP="009C3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B">
        <w:rPr>
          <w:rFonts w:ascii="Times New Roman" w:hAnsi="Times New Roman" w:cs="Times New Roman"/>
          <w:sz w:val="24"/>
          <w:szCs w:val="24"/>
        </w:rPr>
        <w:t>название юридического лица;</w:t>
      </w:r>
    </w:p>
    <w:p w:rsidR="009C3061" w:rsidRPr="002A329B" w:rsidRDefault="009C3061" w:rsidP="009C3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B">
        <w:rPr>
          <w:rFonts w:ascii="Times New Roman" w:hAnsi="Times New Roman" w:cs="Times New Roman"/>
          <w:sz w:val="24"/>
          <w:szCs w:val="24"/>
        </w:rPr>
        <w:t>должность;</w:t>
      </w:r>
    </w:p>
    <w:p w:rsidR="009C3061" w:rsidRPr="002A329B" w:rsidRDefault="009C3061" w:rsidP="009C3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B">
        <w:rPr>
          <w:rFonts w:ascii="Times New Roman" w:hAnsi="Times New Roman" w:cs="Times New Roman"/>
          <w:sz w:val="24"/>
          <w:szCs w:val="24"/>
        </w:rPr>
        <w:t>место пребывания (регион, город);</w:t>
      </w:r>
    </w:p>
    <w:p w:rsidR="009C3061" w:rsidRPr="002A329B" w:rsidRDefault="009C3061" w:rsidP="009C3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B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9C3061" w:rsidRPr="002A329B" w:rsidRDefault="009C3061" w:rsidP="009C3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B">
        <w:rPr>
          <w:rFonts w:ascii="Times New Roman" w:hAnsi="Times New Roman" w:cs="Times New Roman"/>
          <w:sz w:val="24"/>
          <w:szCs w:val="24"/>
        </w:rPr>
        <w:t>адрес электронной почты (e-mail);</w:t>
      </w:r>
    </w:p>
    <w:p w:rsidR="009C3061" w:rsidRPr="002A329B" w:rsidRDefault="009C3061" w:rsidP="009C30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29B">
        <w:rPr>
          <w:rFonts w:ascii="Times New Roman" w:hAnsi="Times New Roman" w:cs="Times New Roman"/>
          <w:sz w:val="24"/>
          <w:szCs w:val="24"/>
        </w:rPr>
        <w:t>иных данных указанных в форме регистрации.</w:t>
      </w:r>
    </w:p>
    <w:p w:rsidR="009C3061" w:rsidRPr="002A329B" w:rsidRDefault="009C3061" w:rsidP="009C3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согласия, О</w:t>
      </w:r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ператор может обрабатывать файлы cookie. Cookie представляют собой файлы или фрагменты информации, которые могут быть сохранены на вашем компьютере (или других </w:t>
      </w:r>
      <w:proofErr w:type="spellStart"/>
      <w:proofErr w:type="gramStart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Интернет-совместимых</w:t>
      </w:r>
      <w:proofErr w:type="spellEnd"/>
      <w:proofErr w:type="gramEnd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устройствах, таких как смартфон или планшет), когда вы посещаете </w:t>
      </w:r>
      <w:proofErr w:type="spellStart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пользуетесь мобильным приложением. Данный тип файла обычно содержит имя </w:t>
      </w:r>
      <w:proofErr w:type="spellStart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мобильного приложения (далее – «сайт»), с которого он был получен, «время жизни» файла (например, как долго он будет оставаться на устройстве) и значение, которое представляет собой, как правило, случайно сгенерированный уникальный номер. Оператор может использовать данные технологии, чтобы облегчить идентификацию пользователя  с целью обеспечения двустороннего взаимодействия. Данные технологии позволяют упростить пользователям сайта взаимодействие с оператором сайта. Оператор может использовать такого рода технологии, чтобы определить, открыл ли пользователь электронное письмо, нажал ли ссылку, содержащуюся в электронном письме. Файлы cookie не наносят вреда вашему устройству и позволяют Оператору предоставлять вам более быструю и лучшую навигацию по сайту (их назначение может варьироваться от аутентификации до хранения информации о конфигурациях пользователей в доступе к данному серверу и др.) на страницах сайтов Оператора. Оператор может использовать файлы cookie </w:t>
      </w:r>
      <w:proofErr w:type="gramStart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эксплуатации сайта Оператора в соответствии с политикой Оператора на обработку персональных данных расположенной по адресу</w:t>
      </w:r>
      <w:proofErr w:type="gramEnd"/>
      <w:r w:rsidRPr="002A3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(гиперссылка). </w:t>
      </w:r>
    </w:p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>
        <w:t>3</w:t>
      </w:r>
      <w:r w:rsidRPr="002A329B">
        <w:t>. Пользователь, осуществляя регистрацию, подтверждает, что указанные им при регистрации персональные данные достоверны и принадлежат лично ему, а также выражает согласие с условиями обработки персональных данных без каких-либо оговорок и ограничений.</w:t>
      </w:r>
    </w:p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>
        <w:t>4</w:t>
      </w:r>
      <w:r w:rsidRPr="002A329B">
        <w:t>. Цель обработки персональных данных Пользователя — предоставление пользователю доступа к информации, содержащейся в продуктах семейства Консультант Плюс, и материалам о продуктах семейства КонсультантПлюс, в том числе рекламного характера.</w:t>
      </w:r>
    </w:p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>
        <w:t>5</w:t>
      </w:r>
      <w:r w:rsidRPr="002A329B">
        <w:t xml:space="preserve">. Пользователь соглашается получать на электронный адрес и/или номер телефона, указанный Пользователем при работе с данным сайтом информационные электронные сообщения (письма по электронной почте, смс-сообщения на номер телефона, уведомления в мессенджерах). Оператор вправе использовать электронные сообщения для </w:t>
      </w:r>
      <w:r w:rsidRPr="002A329B">
        <w:lastRenderedPageBreak/>
        <w:t>информирования Пользователя об изменениях и новых </w:t>
      </w:r>
      <w:hyperlink r:id="rId6" w:history="1">
        <w:r w:rsidRPr="002A329B">
          <w:rPr>
            <w:rStyle w:val="a6"/>
          </w:rPr>
          <w:t>возможностях КонсультантПлюс</w:t>
        </w:r>
      </w:hyperlink>
      <w:r w:rsidRPr="002A329B">
        <w:t> и других продуктах, об изменении Условий передачи информации, а также для прочих рассылок информационного или рекламного характера.</w:t>
      </w:r>
    </w:p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>
        <w:t>6</w:t>
      </w:r>
      <w:r w:rsidRPr="002A329B">
        <w:t xml:space="preserve">. Обработка персональных данных Оператором, передача партнерам Оператора (список) осуществляется в соответствии с политикой Оператора на обработку персональных данных </w:t>
      </w:r>
      <w:r w:rsidRPr="00665487">
        <w:rPr>
          <w:highlight w:val="yellow"/>
        </w:rPr>
        <w:t>расположенной по адресу (гиперссылка).</w:t>
      </w:r>
    </w:p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>
        <w:t>7</w:t>
      </w:r>
      <w:r w:rsidRPr="002A329B">
        <w:t>. Согласие Пользователя на обработку персональных данных действует в течение срока необходимого для целей обработки персональных обработки.</w:t>
      </w:r>
    </w:p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>
        <w:t>8</w:t>
      </w:r>
      <w:r w:rsidRPr="002A329B">
        <w:t xml:space="preserve">.  </w:t>
      </w:r>
      <w:proofErr w:type="gramStart"/>
      <w:r w:rsidRPr="002A329B">
        <w:t>Пользователь имеет право отозвать свое согласие посредством составления соответствующего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 либо направлен в электронной форме на электронную почту Оператора с адреса электронной почты Пользователя, указанного в форме регистрации.</w:t>
      </w:r>
      <w:proofErr w:type="gramEnd"/>
      <w:r>
        <w:t xml:space="preserve"> </w:t>
      </w:r>
      <w:r w:rsidRPr="002A329B">
        <w:t>В случае получения заявления об отзыве согласия на обработку персональных данных Оператор обязан прекратить их обработку в минимально необходимые сроки, а также уничтожить персональные данные Пользователя по завершении сроков их хранения.</w:t>
      </w:r>
    </w:p>
    <w:p w:rsidR="009C3061" w:rsidRPr="002A329B" w:rsidRDefault="009C3061" w:rsidP="009C3061">
      <w:pPr>
        <w:pStyle w:val="a5"/>
        <w:spacing w:before="0" w:beforeAutospacing="0" w:after="0" w:afterAutospacing="0"/>
        <w:jc w:val="both"/>
      </w:pPr>
      <w:r>
        <w:t>9</w:t>
      </w:r>
      <w:r w:rsidRPr="002A329B">
        <w:t>. В случае отзыва Пользователем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 </w:t>
      </w:r>
      <w:hyperlink r:id="rId7" w:history="1">
        <w:r w:rsidRPr="002A329B">
          <w:rPr>
            <w:rStyle w:val="a6"/>
          </w:rPr>
          <w:t>пунктах 2</w:t>
        </w:r>
      </w:hyperlink>
      <w:r w:rsidRPr="002A329B">
        <w:t> - </w:t>
      </w:r>
      <w:hyperlink r:id="rId8" w:history="1">
        <w:r w:rsidRPr="002A329B">
          <w:rPr>
            <w:rStyle w:val="a6"/>
          </w:rPr>
          <w:t>11 части 1 статьи 6</w:t>
        </w:r>
      </w:hyperlink>
      <w:r w:rsidRPr="002A329B">
        <w:t>, </w:t>
      </w:r>
      <w:hyperlink r:id="rId9" w:history="1">
        <w:r w:rsidRPr="002A329B">
          <w:rPr>
            <w:rStyle w:val="a6"/>
          </w:rPr>
          <w:t>части 2 статьи 10</w:t>
        </w:r>
      </w:hyperlink>
      <w:r w:rsidRPr="002A329B">
        <w:t> и </w:t>
      </w:r>
      <w:hyperlink r:id="rId10" w:history="1">
        <w:r w:rsidRPr="002A329B">
          <w:rPr>
            <w:rStyle w:val="a6"/>
          </w:rPr>
          <w:t>части 2 статьи 11</w:t>
        </w:r>
      </w:hyperlink>
      <w:r w:rsidRPr="002A329B">
        <w:t> Федерального закона от 27.07.2006 N 152-ФЗ "О персональных данных"</w:t>
      </w:r>
    </w:p>
    <w:p w:rsidR="00CB08C8" w:rsidRDefault="00CB08C8"/>
    <w:sectPr w:rsidR="00CB08C8" w:rsidSect="00EC11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60AE"/>
    <w:multiLevelType w:val="multilevel"/>
    <w:tmpl w:val="8038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9252E"/>
    <w:multiLevelType w:val="multilevel"/>
    <w:tmpl w:val="572CBC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5" w:hanging="4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9C3061"/>
    <w:rsid w:val="00036C39"/>
    <w:rsid w:val="00614319"/>
    <w:rsid w:val="006C5D3E"/>
    <w:rsid w:val="009C3061"/>
    <w:rsid w:val="00B94115"/>
    <w:rsid w:val="00C33DA0"/>
    <w:rsid w:val="00C9387B"/>
    <w:rsid w:val="00CB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61"/>
  </w:style>
  <w:style w:type="paragraph" w:styleId="1">
    <w:name w:val="heading 1"/>
    <w:basedOn w:val="a"/>
    <w:next w:val="a"/>
    <w:link w:val="10"/>
    <w:uiPriority w:val="9"/>
    <w:qFormat/>
    <w:rsid w:val="009C30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4115"/>
    <w:rPr>
      <w:b/>
      <w:bCs/>
    </w:rPr>
  </w:style>
  <w:style w:type="paragraph" w:styleId="a4">
    <w:name w:val="No Spacing"/>
    <w:uiPriority w:val="1"/>
    <w:qFormat/>
    <w:rsid w:val="00B941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3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C3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C3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st=1002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st=10026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con-spb.ru/gid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241&amp;dst=1000000001&amp;date=17.01.2023" TargetMode="External"/><Relationship Id="rId10" Type="http://schemas.openxmlformats.org/officeDocument/2006/relationships/hyperlink" Target="https://login.consultant.ru/link/?req=doc&amp;base=LAW&amp;n=422241&amp;dst=100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41&amp;dst=100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2025-06-02T13:33:00Z</dcterms:created>
  <dcterms:modified xsi:type="dcterms:W3CDTF">2025-06-02T13:34:00Z</dcterms:modified>
</cp:coreProperties>
</file>